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108.0" w:type="dxa"/>
        <w:tblBorders>
          <w:bottom w:color="000000" w:space="0" w:sz="4" w:val="single"/>
          <w:insideH w:color="000000" w:space="0" w:sz="4" w:val="single"/>
        </w:tblBorders>
        <w:tblLayout w:type="fixed"/>
        <w:tblLook w:val="0400"/>
      </w:tblPr>
      <w:tblGrid>
        <w:gridCol w:w="4678"/>
        <w:gridCol w:w="4502"/>
        <w:tblGridChange w:id="0">
          <w:tblGrid>
            <w:gridCol w:w="4678"/>
            <w:gridCol w:w="4502"/>
          </w:tblGrid>
        </w:tblGridChange>
      </w:tblGrid>
      <w:tr>
        <w:trPr>
          <w:trHeight w:val="46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0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Žiadateľ - chovateľ:</w:t>
            </w:r>
          </w:p>
          <w:p w:rsidR="00000000" w:rsidDel="00000000" w:rsidP="00000000" w:rsidRDefault="00000000" w:rsidRPr="00000000" w14:paraId="0000000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(meno a priezvisko)</w:t>
            </w:r>
          </w:p>
        </w:tc>
      </w:tr>
      <w:tr>
        <w:trPr>
          <w:trHeight w:val="428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0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Adresa:</w:t>
            </w:r>
          </w:p>
        </w:tc>
      </w:tr>
      <w:tr>
        <w:trPr>
          <w:trHeight w:val="406" w:hRule="atLeast"/>
        </w:trPr>
        <w:tc>
          <w:tcPr>
            <w:vAlign w:val="bottom"/>
          </w:tcPr>
          <w:p w:rsidR="00000000" w:rsidDel="00000000" w:rsidP="00000000" w:rsidRDefault="00000000" w:rsidRPr="00000000" w14:paraId="0000000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Tel. č.: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4630" w:firstLine="707.9999999999995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Obecný úrad</w:t>
      </w:r>
    </w:p>
    <w:p w:rsidR="00000000" w:rsidDel="00000000" w:rsidP="00000000" w:rsidRDefault="00000000" w:rsidRPr="00000000" w14:paraId="0000000F">
      <w:pPr>
        <w:ind w:left="4630" w:firstLine="707.9999999999995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Zlatá Baňa 71 </w:t>
      </w:r>
    </w:p>
    <w:p w:rsidR="00000000" w:rsidDel="00000000" w:rsidP="00000000" w:rsidRDefault="00000000" w:rsidRPr="00000000" w14:paraId="00000010">
      <w:pPr>
        <w:ind w:left="533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082 52 Kokošovce</w:t>
      </w:r>
    </w:p>
    <w:p w:rsidR="00000000" w:rsidDel="00000000" w:rsidP="00000000" w:rsidRDefault="00000000" w:rsidRPr="00000000" w14:paraId="00000011">
      <w:pPr>
        <w:ind w:left="4686" w:firstLine="652.0000000000005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4686" w:firstLine="652.0000000000005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Žiadosť o odhlásenie psa z evidencie OcÚ v Zlatej Bani</w:t>
      </w:r>
    </w:p>
    <w:p w:rsidR="00000000" w:rsidDel="00000000" w:rsidP="00000000" w:rsidRDefault="00000000" w:rsidRPr="00000000" w14:paraId="00000014">
      <w:pPr>
        <w:widowControl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zmysle § 3 zákona č. 282/2002 Z. z., ktorým sa upravujú niektoré podmienky držania psov v z. n. p.  žiadam o odhlásenie psa  z evidencie OcÚ v Zlatej Bani.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51.0" w:type="dxa"/>
        <w:jc w:val="left"/>
        <w:tblInd w:w="108.0" w:type="dxa"/>
        <w:tblBorders>
          <w:bottom w:color="000000" w:space="0" w:sz="4" w:val="single"/>
          <w:insideH w:color="000000" w:space="0" w:sz="4" w:val="single"/>
        </w:tblBorders>
        <w:tblLayout w:type="fixed"/>
        <w:tblLook w:val="0400"/>
      </w:tblPr>
      <w:tblGrid>
        <w:gridCol w:w="4406"/>
        <w:gridCol w:w="2479"/>
        <w:gridCol w:w="2266"/>
        <w:tblGridChange w:id="0">
          <w:tblGrid>
            <w:gridCol w:w="4406"/>
            <w:gridCol w:w="2479"/>
            <w:gridCol w:w="2266"/>
          </w:tblGrid>
        </w:tblGridChange>
      </w:tblGrid>
      <w:tr>
        <w:trPr>
          <w:trHeight w:val="373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1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Dátum odkedy psa nevlastníte:</w:t>
            </w:r>
          </w:p>
        </w:tc>
      </w:tr>
      <w:tr>
        <w:trPr>
          <w:trHeight w:val="373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1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Dôvod:</w:t>
            </w:r>
          </w:p>
        </w:tc>
      </w:tr>
      <w:tr>
        <w:trPr>
          <w:trHeight w:val="373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1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Adresa chovu psa:</w:t>
            </w:r>
          </w:p>
        </w:tc>
      </w:tr>
      <w:tr>
        <w:trPr>
          <w:trHeight w:val="373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2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Plemeno:</w:t>
            </w:r>
          </w:p>
        </w:tc>
      </w:tr>
      <w:tr>
        <w:trPr>
          <w:trHeight w:val="373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2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Číslo evidenčnej známky psa:</w:t>
            </w:r>
          </w:p>
        </w:tc>
      </w:tr>
      <w:tr>
        <w:trPr>
          <w:trHeight w:val="373" w:hRule="atLeast"/>
        </w:trPr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Tetovacie – čipové číslo:</w:t>
            </w:r>
          </w:p>
        </w:tc>
      </w:tr>
      <w:tr>
        <w:trPr>
          <w:trHeight w:val="373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Pohlavie psa: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Fena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Pes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1)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vertAlign w:val="superscript"/>
          <w:rtl w:val="0"/>
        </w:rPr>
        <w:t xml:space="preserve">1)</w:t>
      </w:r>
      <w:r w:rsidDel="00000000" w:rsidR="00000000" w:rsidRPr="00000000">
        <w:rPr>
          <w:sz w:val="22"/>
          <w:szCs w:val="22"/>
          <w:rtl w:val="0"/>
        </w:rPr>
        <w:t xml:space="preserve">nehodiace sa škrtnite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Za správnosť a pravdivosť údajov zodpovedá v plnom rozsahu prihlasovateľ psa.</w:t>
      </w:r>
    </w:p>
    <w:p w:rsidR="00000000" w:rsidDel="00000000" w:rsidP="00000000" w:rsidRDefault="00000000" w:rsidRPr="00000000" w14:paraId="00000030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UPOZORNENIE</w:t>
      </w:r>
    </w:p>
    <w:p w:rsidR="00000000" w:rsidDel="00000000" w:rsidP="00000000" w:rsidRDefault="00000000" w:rsidRPr="00000000" w14:paraId="0000003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 súvislosti so zmenou zákona č. 582/2004 Z. z. o miestnych daniach a poplatku za komunálne odpady a drobné stavebné odpady v z. n. p., ktorá nadobudla účinnosť od 1.12.2012, ste </w:t>
      </w:r>
      <w:r w:rsidDel="00000000" w:rsidR="00000000" w:rsidRPr="00000000">
        <w:rPr>
          <w:b w:val="1"/>
          <w:sz w:val="22"/>
          <w:szCs w:val="22"/>
          <w:rtl w:val="0"/>
        </w:rPr>
        <w:t xml:space="preserve">povinný podať daňové priznanie k zániku daňovej povinnosti dane za psa</w:t>
      </w:r>
      <w:r w:rsidDel="00000000" w:rsidR="00000000" w:rsidRPr="00000000">
        <w:rPr>
          <w:sz w:val="22"/>
          <w:szCs w:val="22"/>
          <w:rtl w:val="0"/>
        </w:rPr>
        <w:t xml:space="preserve">  na predpísanom tlačive (opatrenie MF č.020058/2012-722).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.............................</w:t>
        <w:tab/>
        <w:tab/>
        <w:tab/>
        <w:tab/>
        <w:t xml:space="preserve">.........................................................</w:t>
      </w:r>
    </w:p>
    <w:p w:rsidR="00000000" w:rsidDel="00000000" w:rsidP="00000000" w:rsidRDefault="00000000" w:rsidRPr="00000000" w14:paraId="00000039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        dátum</w:t>
        <w:tab/>
        <w:tab/>
        <w:tab/>
        <w:tab/>
        <w:tab/>
        <w:tab/>
        <w:t xml:space="preserve">podpis žiadateľa</w:t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5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